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005B" w:rsidRDefault="005A005B" w:rsidP="005A005B">
      <w:r>
        <w:t>Ian McCusker</w:t>
      </w:r>
    </w:p>
    <w:p w:rsidR="005A005B" w:rsidRDefault="005A005B" w:rsidP="005A005B">
      <w:pPr>
        <w:jc w:val="center"/>
      </w:pPr>
      <w:r>
        <w:t>Microbreweries, or: How I Learned to Stop Worrying and Love Local Food</w:t>
      </w:r>
    </w:p>
    <w:p w:rsidR="00BF06E1" w:rsidRDefault="00207893" w:rsidP="00207893">
      <w:pPr>
        <w:ind w:firstLine="720"/>
      </w:pPr>
      <w:r>
        <w:t>Green</w:t>
      </w:r>
      <w:r w:rsidR="00C44386">
        <w:t>h</w:t>
      </w:r>
      <w:r>
        <w:t>ouse gas emissions, especially CO</w:t>
      </w:r>
      <w:r>
        <w:rPr>
          <w:vertAlign w:val="subscript"/>
        </w:rPr>
        <w:t>2</w:t>
      </w:r>
      <w:r>
        <w:t xml:space="preserve"> emissions from human economic activity, are </w:t>
      </w:r>
      <w:r w:rsidR="001B13A9">
        <w:t>having a significant impact on</w:t>
      </w:r>
      <w:r>
        <w:t xml:space="preserve"> our planet’s climate, and have the potential to cause much more.</w:t>
      </w:r>
      <w:r w:rsidR="001B13A9">
        <w:t xml:space="preserve"> A large part of this impact is through the global transportation network. We live in an interconnected world, with goods and people in constant motion to all parts of the globe. </w:t>
      </w:r>
      <w:r w:rsidR="00C44386">
        <w:t xml:space="preserve">In recent years, the concept of food miles has risen as a measure of how far your food has traveled to arrive at your plate, and thus the relative energy expended and greenhouse gasses emitted. This system likely has inefficiencies that can be eliminated, thus helping to reduce greenhouse gas emissions and avert global climate change. </w:t>
      </w:r>
    </w:p>
    <w:p w:rsidR="00C44386" w:rsidRDefault="00C44386" w:rsidP="00207893">
      <w:pPr>
        <w:ind w:firstLine="720"/>
      </w:pPr>
      <w:r>
        <w:t>The problem of food shipment is a very real one. Long distance shipment of goods from global production centers emits significantly more carbon than local production and distribution.</w:t>
      </w:r>
      <w:r w:rsidR="007A36A8">
        <w:t xml:space="preserve"> </w:t>
      </w:r>
      <w:r w:rsidR="007A36A8">
        <w:rPr>
          <w:vertAlign w:val="superscript"/>
        </w:rPr>
        <w:t>[1]</w:t>
      </w:r>
      <w:r>
        <w:t xml:space="preserve"> While these differences are less significant for food than for other products, th</w:t>
      </w:r>
      <w:r w:rsidR="007A36A8">
        <w:t>ey are still worth eliminating</w:t>
      </w:r>
      <w:proofErr w:type="gramStart"/>
      <w:r w:rsidR="007A36A8">
        <w:t>.</w:t>
      </w:r>
      <w:r>
        <w:rPr>
          <w:vertAlign w:val="superscript"/>
        </w:rPr>
        <w:t>[</w:t>
      </w:r>
      <w:proofErr w:type="gramEnd"/>
      <w:r>
        <w:rPr>
          <w:vertAlign w:val="superscript"/>
        </w:rPr>
        <w:t>1][2]</w:t>
      </w:r>
      <w:r w:rsidR="007A36A8">
        <w:t xml:space="preserve"> </w:t>
      </w:r>
    </w:p>
    <w:p w:rsidR="007A36A8" w:rsidRDefault="007A36A8" w:rsidP="00207893">
      <w:pPr>
        <w:ind w:firstLine="720"/>
      </w:pPr>
      <w:r>
        <w:t>Microbreweries, brewpubs, and other craft breweries have been growing in popularity in the United States since 1980</w:t>
      </w:r>
      <w:proofErr w:type="gramStart"/>
      <w:r>
        <w:t>.</w:t>
      </w:r>
      <w:r>
        <w:rPr>
          <w:vertAlign w:val="superscript"/>
        </w:rPr>
        <w:t>[</w:t>
      </w:r>
      <w:proofErr w:type="gramEnd"/>
      <w:r>
        <w:rPr>
          <w:vertAlign w:val="superscript"/>
        </w:rPr>
        <w:t>3]</w:t>
      </w:r>
      <w:r>
        <w:t xml:space="preserve"> </w:t>
      </w:r>
      <w:r w:rsidR="00D925D8">
        <w:t xml:space="preserve">There are now more breweries in the country than at any time since the 1880’s. Of the 2126 breweries operating in 2012, over 97% were regional size or smaller. </w:t>
      </w:r>
      <w:r>
        <w:t xml:space="preserve">These beer production locations are usually far closer to consumers than national distributors, and thus are responsible for less shipment emissions of greenhouse </w:t>
      </w:r>
      <w:r w:rsidR="00D925D8">
        <w:t xml:space="preserve">gases than larger producers. Yet the large, national producers and importers continue to dominate the market, selling over 94% of the beer by volume. A perfect example of this is a beer consumer in Troy, New York. This consumer could either walk to the corner store to purchase a pack of Budweiser beer, or walk to Brown’s Brewing Company to purchase one of their craft productions. The Budweiser beer represents </w:t>
      </w:r>
      <w:r w:rsidR="005A005B">
        <w:t xml:space="preserve">over 1,000 miles of shipment. While bulk shipment of beer spreads the emissions out amongst many packages, it is not negligible. On the other hand, the Brown’s beer represents no emissions from shipment of the beer. </w:t>
      </w:r>
    </w:p>
    <w:p w:rsidR="005A005B" w:rsidRPr="007A36A8" w:rsidRDefault="005A005B" w:rsidP="00207893">
      <w:pPr>
        <w:ind w:firstLine="720"/>
      </w:pPr>
      <w:r>
        <w:t>The microbrewery example is analogous to consumption of local food in general. While not a catch- all solution</w:t>
      </w:r>
      <w:proofErr w:type="gramStart"/>
      <w:r>
        <w:t>,</w:t>
      </w:r>
      <w:r>
        <w:rPr>
          <w:vertAlign w:val="superscript"/>
        </w:rPr>
        <w:t>[</w:t>
      </w:r>
      <w:proofErr w:type="gramEnd"/>
      <w:r>
        <w:rPr>
          <w:vertAlign w:val="superscript"/>
        </w:rPr>
        <w:t>2][4]</w:t>
      </w:r>
      <w:r>
        <w:t xml:space="preserve"> consumption of truly local food does lower greenhouse  emissions. So, their frequent superiority in taste aside, drink craft beers. You might just save the planet!</w:t>
      </w:r>
    </w:p>
    <w:p w:rsidR="007A36A8" w:rsidRDefault="007A36A8" w:rsidP="007A36A8">
      <w:r>
        <w:br w:type="page"/>
      </w:r>
    </w:p>
    <w:p w:rsidR="007A36A8" w:rsidRDefault="007A36A8" w:rsidP="007A36A8">
      <w:pPr>
        <w:pStyle w:val="ListParagraph"/>
        <w:numPr>
          <w:ilvl w:val="0"/>
          <w:numId w:val="1"/>
        </w:numPr>
      </w:pPr>
      <w:r w:rsidRPr="007A36A8">
        <w:lastRenderedPageBreak/>
        <w:t xml:space="preserve">Paul </w:t>
      </w:r>
      <w:proofErr w:type="spellStart"/>
      <w:r w:rsidRPr="007A36A8">
        <w:t>Nieuwenhuis</w:t>
      </w:r>
      <w:proofErr w:type="spellEnd"/>
      <w:r w:rsidRPr="007A36A8">
        <w:t>, Anthony Beresford, Andrew Ki-Young Choi, Shipping or local production? CO2 impact of a strategic decision: An automotive industry case study, International Journal of Production Economics, Volume 140, Issue 1, November 2012, Pages 138-148, ISSN 0925-5273, 10.1016/j.ijpe.2012.01.034.</w:t>
      </w:r>
      <w:r>
        <w:t xml:space="preserve"> </w:t>
      </w:r>
      <w:r w:rsidRPr="007A36A8">
        <w:t>http://www.sciencedirect.com.libproxy.rpi.edu/science/article/pii/S0925527312000497</w:t>
      </w:r>
    </w:p>
    <w:p w:rsidR="007A36A8" w:rsidRDefault="007A36A8" w:rsidP="007A36A8">
      <w:pPr>
        <w:pStyle w:val="ListParagraph"/>
        <w:numPr>
          <w:ilvl w:val="0"/>
          <w:numId w:val="1"/>
        </w:numPr>
      </w:pPr>
      <w:r>
        <w:t xml:space="preserve">Christopher Weber, H. Scott Matthews, </w:t>
      </w:r>
      <w:r w:rsidRPr="007A36A8">
        <w:t xml:space="preserve">Food-Miles and the Relative Climate Impacts of Food Choices in the United States, </w:t>
      </w:r>
      <w:r>
        <w:t xml:space="preserve">Environmental Science and Technology, 2008, 42 (10), p 3508-3513 </w:t>
      </w:r>
      <w:r w:rsidRPr="007A36A8">
        <w:t>http://pubs.acs.org.libproxy.rpi.edu/doi/full/10.1021/es702969f</w:t>
      </w:r>
    </w:p>
    <w:p w:rsidR="005A005B" w:rsidRDefault="007A36A8" w:rsidP="005A005B">
      <w:pPr>
        <w:pStyle w:val="ListParagraph"/>
        <w:numPr>
          <w:ilvl w:val="0"/>
          <w:numId w:val="1"/>
        </w:numPr>
      </w:pPr>
      <w:r>
        <w:t xml:space="preserve">Brewers Association, Craft Brewing Statistics, Number of Breweries </w:t>
      </w:r>
      <w:r w:rsidRPr="007A36A8">
        <w:t>http://www.brewersassociation.org/pages/business-tools/craft-brewing-statistics/number-of-breweries</w:t>
      </w:r>
    </w:p>
    <w:p w:rsidR="005A005B" w:rsidRDefault="005A005B" w:rsidP="005A005B">
      <w:pPr>
        <w:pStyle w:val="ListParagraph"/>
        <w:numPr>
          <w:ilvl w:val="0"/>
          <w:numId w:val="1"/>
        </w:numPr>
      </w:pPr>
      <w:r>
        <w:t>David Coley, Mark Howard, Michael Winter, Local food, food miles and carbon emissions: A comparison of farm shop and mass distribution approaches, Food Policy, Volume 34, Issue 2, April 2009, Pages 150-155, ISSN 0306-9192, 10.1016/j.foodpol.2008.11.001.</w:t>
      </w:r>
      <w:r>
        <w:t xml:space="preserve"> </w:t>
      </w:r>
      <w:r w:rsidRPr="005A005B">
        <w:t>http://www.sciencedirect.com.libproxy.rpi.edu/science/article/pii/S0306919208000997</w:t>
      </w:r>
    </w:p>
    <w:p w:rsidR="007A36A8" w:rsidRPr="007A36A8" w:rsidRDefault="007A36A8" w:rsidP="005A005B">
      <w:pPr>
        <w:pStyle w:val="ListParagraph"/>
      </w:pPr>
    </w:p>
    <w:p w:rsidR="005A005B" w:rsidRDefault="005A005B">
      <w:r>
        <w:br w:type="page"/>
      </w:r>
    </w:p>
    <w:p w:rsidR="005A005B" w:rsidRDefault="005A005B" w:rsidP="005A005B">
      <w:r>
        <w:lastRenderedPageBreak/>
        <w:t>Annotations</w:t>
      </w:r>
    </w:p>
    <w:p w:rsidR="005A005B" w:rsidRDefault="005A005B" w:rsidP="005A005B">
      <w:pPr>
        <w:pStyle w:val="ListParagraph"/>
        <w:numPr>
          <w:ilvl w:val="0"/>
          <w:numId w:val="4"/>
        </w:numPr>
      </w:pPr>
      <w:r>
        <w:t xml:space="preserve">Christopher Weber, H. Scott Matthews, </w:t>
      </w:r>
      <w:r w:rsidRPr="007A36A8">
        <w:t xml:space="preserve">Food-Miles and the Relative Climate Impacts of Food Choices in the United States, </w:t>
      </w:r>
      <w:r>
        <w:t xml:space="preserve">Environmental Science and Technology, 2008, 42 (10), p 3508-3513 </w:t>
      </w:r>
      <w:r w:rsidRPr="007A36A8">
        <w:t>http://pubs.acs.org.libproxy.rpi.edu/doi/full/10.1021/es702969f</w:t>
      </w:r>
    </w:p>
    <w:p w:rsidR="005A005B" w:rsidRDefault="005A005B" w:rsidP="005A005B">
      <w:pPr>
        <w:pStyle w:val="ListParagraph"/>
        <w:numPr>
          <w:ilvl w:val="0"/>
          <w:numId w:val="4"/>
        </w:numPr>
      </w:pPr>
      <w:r>
        <w:t>Christopher Weber was an</w:t>
      </w:r>
      <w:r w:rsidR="00C26AD8">
        <w:t xml:space="preserve"> adjunct professor at Carnegie Mellon University, and a research staff member at the Science and Technology Policy Institute. He writes about life cycle assessment techniques and applications to greenhouse gasses.</w:t>
      </w:r>
    </w:p>
    <w:p w:rsidR="00C26AD8" w:rsidRDefault="00950AAF" w:rsidP="005A005B">
      <w:pPr>
        <w:pStyle w:val="ListParagraph"/>
        <w:numPr>
          <w:ilvl w:val="0"/>
          <w:numId w:val="4"/>
        </w:numPr>
      </w:pPr>
      <w:r>
        <w:t>The study argues that production and processing of food contributes the majority of greenhouse gases to the total produced by a food item. Their main point is that a change in diet, favoring low emissions options like chicken instead of steak, will outweigh any decision to eat local.</w:t>
      </w:r>
    </w:p>
    <w:p w:rsidR="00950AAF" w:rsidRDefault="00950AAF" w:rsidP="005A005B">
      <w:pPr>
        <w:pStyle w:val="ListParagraph"/>
        <w:numPr>
          <w:ilvl w:val="0"/>
          <w:numId w:val="4"/>
        </w:numPr>
      </w:pPr>
      <w:r>
        <w:t xml:space="preserve">First, the study examined the shipping contribution of different stages of a food’s production and delivery cycle. It was determined that the contribution of </w:t>
      </w:r>
      <w:r w:rsidR="001E09D6">
        <w:t>final delivery to total emissions ranged from 9% for red meat to 50% for fruits and vegetables.  Next, the study examined what impact on emissions zero food miles would have. Finally, the study looked at how a shift in diet away from carbon intensive foods would impact emissions, and compared it to the elimination of food miles. Switching from high emissions foods to those that are less intensive has a far larger impact.</w:t>
      </w:r>
    </w:p>
    <w:p w:rsidR="001E09D6" w:rsidRPr="001E09D6" w:rsidRDefault="001E09D6" w:rsidP="001E09D6">
      <w:pPr>
        <w:pStyle w:val="ListParagraph"/>
        <w:numPr>
          <w:ilvl w:val="0"/>
          <w:numId w:val="4"/>
        </w:numPr>
      </w:pPr>
      <w:r>
        <w:t>“</w:t>
      </w:r>
      <w:r>
        <w:rPr>
          <w:rFonts w:ascii="Trebuchet MS" w:hAnsi="Trebuchet MS"/>
          <w:color w:val="000000"/>
          <w:sz w:val="21"/>
          <w:szCs w:val="21"/>
          <w:shd w:val="clear" w:color="auto" w:fill="FFFFFF"/>
        </w:rPr>
        <w:t>only 21−24% reduction in red meat consumption, shifted to chicken, fish, or an average vegetarian diet lacking dairy, would achieve the same reduction as total localization</w:t>
      </w:r>
      <w:r>
        <w:rPr>
          <w:rFonts w:ascii="Trebuchet MS" w:hAnsi="Trebuchet MS"/>
          <w:color w:val="000000"/>
          <w:sz w:val="21"/>
          <w:szCs w:val="21"/>
          <w:shd w:val="clear" w:color="auto" w:fill="FFFFFF"/>
        </w:rPr>
        <w:t>”</w:t>
      </w:r>
    </w:p>
    <w:p w:rsidR="001E09D6" w:rsidRDefault="001E09D6" w:rsidP="001E09D6">
      <w:pPr>
        <w:pStyle w:val="ListParagraph"/>
        <w:rPr>
          <w:rFonts w:ascii="Trebuchet MS" w:hAnsi="Trebuchet MS"/>
          <w:color w:val="000000"/>
          <w:sz w:val="21"/>
          <w:szCs w:val="21"/>
          <w:shd w:val="clear" w:color="auto" w:fill="FFFFFF"/>
        </w:rPr>
      </w:pPr>
      <w:r>
        <w:rPr>
          <w:rFonts w:ascii="Trebuchet MS" w:hAnsi="Trebuchet MS"/>
          <w:color w:val="000000"/>
          <w:sz w:val="21"/>
          <w:szCs w:val="21"/>
          <w:shd w:val="clear" w:color="auto" w:fill="FFFFFF"/>
        </w:rPr>
        <w:t>“</w:t>
      </w:r>
      <w:r>
        <w:rPr>
          <w:rFonts w:ascii="Trebuchet MS" w:hAnsi="Trebuchet MS"/>
          <w:color w:val="000000"/>
          <w:sz w:val="21"/>
          <w:szCs w:val="21"/>
          <w:shd w:val="clear" w:color="auto" w:fill="FFFFFF"/>
        </w:rPr>
        <w:t>Final delivery (direct t-km) as a proportion of total transportation requirements varied from a low of 9% for red meat to a high of around 50% for fruits/vegetables, reflecting the more extensive supply chains of meat production (i.e., moving feed to animals) compared to human consumption of basic foods such as fruits/vegetables and grains</w:t>
      </w:r>
      <w:r>
        <w:rPr>
          <w:rFonts w:ascii="Trebuchet MS" w:hAnsi="Trebuchet MS"/>
          <w:color w:val="000000"/>
          <w:sz w:val="21"/>
          <w:szCs w:val="21"/>
          <w:shd w:val="clear" w:color="auto" w:fill="FFFFFF"/>
        </w:rPr>
        <w:t>”</w:t>
      </w:r>
    </w:p>
    <w:p w:rsidR="001E09D6" w:rsidRDefault="001E09D6" w:rsidP="001E09D6">
      <w:pPr>
        <w:pStyle w:val="ListParagraph"/>
        <w:rPr>
          <w:rFonts w:ascii="Trebuchet MS" w:hAnsi="Trebuchet MS"/>
          <w:color w:val="000000"/>
          <w:sz w:val="21"/>
          <w:szCs w:val="21"/>
          <w:shd w:val="clear" w:color="auto" w:fill="F4F9FD"/>
        </w:rPr>
      </w:pPr>
      <w:r>
        <w:rPr>
          <w:rFonts w:ascii="Trebuchet MS" w:hAnsi="Trebuchet MS"/>
          <w:color w:val="000000"/>
          <w:sz w:val="21"/>
          <w:szCs w:val="21"/>
          <w:shd w:val="clear" w:color="auto" w:fill="FFFFFF"/>
        </w:rPr>
        <w:t>“</w:t>
      </w:r>
      <w:r>
        <w:rPr>
          <w:rFonts w:ascii="Trebuchet MS" w:hAnsi="Trebuchet MS"/>
          <w:color w:val="000000"/>
          <w:sz w:val="21"/>
          <w:szCs w:val="21"/>
          <w:shd w:val="clear" w:color="auto" w:fill="F4F9FD"/>
        </w:rPr>
        <w:t>GHG emissions associated with food are dominated by the production phase, contributing 83% of the average U.S. household’s 8.1 t CO</w:t>
      </w:r>
      <w:r>
        <w:rPr>
          <w:rFonts w:ascii="Trebuchet MS" w:hAnsi="Trebuchet MS"/>
          <w:color w:val="000000"/>
          <w:sz w:val="19"/>
          <w:szCs w:val="19"/>
          <w:shd w:val="clear" w:color="auto" w:fill="F4F9FD"/>
          <w:vertAlign w:val="subscript"/>
        </w:rPr>
        <w:t>2</w:t>
      </w:r>
      <w:r>
        <w:rPr>
          <w:rFonts w:ascii="Trebuchet MS" w:hAnsi="Trebuchet MS"/>
          <w:color w:val="000000"/>
          <w:sz w:val="21"/>
          <w:szCs w:val="21"/>
          <w:shd w:val="clear" w:color="auto" w:fill="F4F9FD"/>
        </w:rPr>
        <w:t>e/</w:t>
      </w:r>
      <w:proofErr w:type="spellStart"/>
      <w:r>
        <w:rPr>
          <w:rFonts w:ascii="Trebuchet MS" w:hAnsi="Trebuchet MS"/>
          <w:color w:val="000000"/>
          <w:sz w:val="21"/>
          <w:szCs w:val="21"/>
          <w:shd w:val="clear" w:color="auto" w:fill="F4F9FD"/>
        </w:rPr>
        <w:t>yr</w:t>
      </w:r>
      <w:proofErr w:type="spellEnd"/>
      <w:r>
        <w:rPr>
          <w:rFonts w:ascii="Trebuchet MS" w:hAnsi="Trebuchet MS"/>
          <w:color w:val="000000"/>
          <w:sz w:val="21"/>
          <w:szCs w:val="21"/>
          <w:shd w:val="clear" w:color="auto" w:fill="F4F9FD"/>
        </w:rPr>
        <w:t xml:space="preserve"> footprint for food consumption</w:t>
      </w:r>
      <w:r>
        <w:rPr>
          <w:rFonts w:ascii="Trebuchet MS" w:hAnsi="Trebuchet MS"/>
          <w:color w:val="000000"/>
          <w:sz w:val="21"/>
          <w:szCs w:val="21"/>
          <w:shd w:val="clear" w:color="auto" w:fill="F4F9FD"/>
        </w:rPr>
        <w:t>”</w:t>
      </w:r>
    </w:p>
    <w:p w:rsidR="001E09D6" w:rsidRDefault="001E09D6" w:rsidP="001E09D6">
      <w:pPr>
        <w:pStyle w:val="ListParagraph"/>
        <w:numPr>
          <w:ilvl w:val="0"/>
          <w:numId w:val="4"/>
        </w:numPr>
      </w:pPr>
      <w:r>
        <w:t>While the study argues in favor of dietary shifts instead of localization, different beers can be assumed to have similar levels of total emissions. Thus, reducing the transport side of consumption would have the largest possible effect.</w:t>
      </w:r>
    </w:p>
    <w:p w:rsidR="001E09D6" w:rsidRDefault="001E09D6">
      <w:r>
        <w:br w:type="page"/>
      </w:r>
    </w:p>
    <w:p w:rsidR="001E09D6" w:rsidRDefault="001E09D6" w:rsidP="001E09D6">
      <w:pPr>
        <w:pStyle w:val="ListParagraph"/>
        <w:numPr>
          <w:ilvl w:val="0"/>
          <w:numId w:val="6"/>
        </w:numPr>
      </w:pPr>
      <w:r>
        <w:lastRenderedPageBreak/>
        <w:t xml:space="preserve">David Coley, Mark Howard, Michael Winter, Local food, food miles and carbon emissions: A comparison of farm shop and mass distribution approaches, Food Policy, Volume 34, Issue 2, April 2009, Pages 150-155, ISSN 0306-9192, 10.1016/j.foodpol.2008.11.001. </w:t>
      </w:r>
      <w:r w:rsidRPr="005A005B">
        <w:t>http://www.sciencedirect.com.libproxy.rpi.edu/science/article/pii/S0306919208000997</w:t>
      </w:r>
    </w:p>
    <w:p w:rsidR="001E09D6" w:rsidRDefault="001E09D6" w:rsidP="001E09D6">
      <w:pPr>
        <w:pStyle w:val="ListParagraph"/>
        <w:numPr>
          <w:ilvl w:val="0"/>
          <w:numId w:val="6"/>
        </w:numPr>
      </w:pPr>
      <w:r>
        <w:t>David Coley is a professor in the University of Exeter’s Department of Architecture and Civil Engineering. He specializes in low carbon design of buildings</w:t>
      </w:r>
      <w:r w:rsidR="00296153">
        <w:t>.</w:t>
      </w:r>
    </w:p>
    <w:p w:rsidR="00296153" w:rsidRDefault="00296153" w:rsidP="00296153">
      <w:pPr>
        <w:pStyle w:val="ListParagraph"/>
        <w:numPr>
          <w:ilvl w:val="0"/>
          <w:numId w:val="6"/>
        </w:numPr>
      </w:pPr>
      <w:r>
        <w:t>The paper looks at the emissions of food transportation, and compares the emissions created by a food distribution service with those of a private consumer driving to a farmers market. It is concluded that consumers driving to local markets for a food item is more efficient within a 3.3km radius of the consumer’s home, with a total trip of less than 6.7km. Outside of this, it is more efficient from a carbon perspective for a delivery service to bring the food item to the consumer’s door.</w:t>
      </w:r>
    </w:p>
    <w:p w:rsidR="00296153" w:rsidRDefault="00296153" w:rsidP="00296153">
      <w:pPr>
        <w:pStyle w:val="ListParagraph"/>
        <w:numPr>
          <w:ilvl w:val="0"/>
          <w:numId w:val="6"/>
        </w:numPr>
      </w:pPr>
      <w:r>
        <w:t xml:space="preserve">First, the emissions of the entire delivery chain for a home- delivered vegetable were assessed. This includes production, cold storage, handling and transport to hubs, more storage, delivery, and consumer storage in a refrigerator. Then, the emissions chain for consumer pickup was assessed, with only production, consumer travel, and consumer storage. </w:t>
      </w:r>
      <w:r w:rsidR="0006022B">
        <w:t>A comparison of the two methods was performed, and the relative carbon savings of local travel was converted into distance traveled. This yielded a maximum distance of 6.7km round trip in order to save emissions vs. home delivery.</w:t>
      </w:r>
    </w:p>
    <w:p w:rsidR="0006022B" w:rsidRPr="0006022B" w:rsidRDefault="0006022B" w:rsidP="00296153">
      <w:pPr>
        <w:pStyle w:val="ListParagraph"/>
        <w:numPr>
          <w:ilvl w:val="0"/>
          <w:numId w:val="6"/>
        </w:numPr>
      </w:pPr>
      <w:r>
        <w:t>“</w:t>
      </w:r>
      <w:r>
        <w:rPr>
          <w:rFonts w:ascii="Arial Unicode MS" w:eastAsia="Arial Unicode MS" w:hAnsi="Arial Unicode MS" w:cs="Arial Unicode MS" w:hint="eastAsia"/>
          <w:color w:val="2E2E2E"/>
          <w:sz w:val="20"/>
          <w:szCs w:val="20"/>
          <w:shd w:val="clear" w:color="auto" w:fill="FFFFFF"/>
        </w:rPr>
        <w:t>Our work shows that the concept of food miles, as typically used, is of little value per se and that it is the carbon emission</w:t>
      </w:r>
      <w:r>
        <w:rPr>
          <w:rStyle w:val="apple-converted-space"/>
          <w:rFonts w:ascii="Arial Unicode MS" w:eastAsia="Arial Unicode MS" w:hAnsi="Arial Unicode MS" w:cs="Arial Unicode MS" w:hint="eastAsia"/>
          <w:color w:val="2E2E2E"/>
          <w:sz w:val="20"/>
          <w:szCs w:val="20"/>
          <w:shd w:val="clear" w:color="auto" w:fill="FFFFFF"/>
        </w:rPr>
        <w:t> </w:t>
      </w:r>
      <w:r>
        <w:rPr>
          <w:rStyle w:val="Emphasis"/>
          <w:rFonts w:ascii="Arial Unicode MS" w:eastAsia="Arial Unicode MS" w:hAnsi="Arial Unicode MS" w:cs="Arial Unicode MS" w:hint="eastAsia"/>
          <w:color w:val="2E2E2E"/>
          <w:bdr w:val="none" w:sz="0" w:space="0" w:color="auto" w:frame="1"/>
          <w:shd w:val="clear" w:color="auto" w:fill="FFFFFF"/>
        </w:rPr>
        <w:t>per unit of produce</w:t>
      </w:r>
      <w:r>
        <w:rPr>
          <w:rStyle w:val="apple-converted-space"/>
          <w:rFonts w:ascii="Arial Unicode MS" w:eastAsia="Arial Unicode MS" w:hAnsi="Arial Unicode MS" w:cs="Arial Unicode MS" w:hint="eastAsia"/>
          <w:color w:val="2E2E2E"/>
          <w:sz w:val="20"/>
          <w:szCs w:val="20"/>
          <w:shd w:val="clear" w:color="auto" w:fill="FFFFFF"/>
        </w:rPr>
        <w:t> </w:t>
      </w:r>
      <w:r>
        <w:rPr>
          <w:rFonts w:ascii="Arial Unicode MS" w:eastAsia="Arial Unicode MS" w:hAnsi="Arial Unicode MS" w:cs="Arial Unicode MS" w:hint="eastAsia"/>
          <w:color w:val="2E2E2E"/>
          <w:sz w:val="20"/>
          <w:szCs w:val="20"/>
          <w:shd w:val="clear" w:color="auto" w:fill="FFFFFF"/>
        </w:rPr>
        <w:t>over the transport chain that really matters.</w:t>
      </w:r>
      <w:r>
        <w:rPr>
          <w:rFonts w:ascii="Arial Unicode MS" w:eastAsia="Arial Unicode MS" w:hAnsi="Arial Unicode MS" w:cs="Arial Unicode MS"/>
          <w:color w:val="2E2E2E"/>
          <w:sz w:val="20"/>
          <w:szCs w:val="20"/>
          <w:shd w:val="clear" w:color="auto" w:fill="FFFFFF"/>
        </w:rPr>
        <w:t>”</w:t>
      </w:r>
    </w:p>
    <w:p w:rsidR="0006022B" w:rsidRDefault="0006022B" w:rsidP="0006022B">
      <w:pPr>
        <w:pStyle w:val="ListParagraph"/>
        <w:rPr>
          <w:rFonts w:ascii="Arial Unicode MS" w:eastAsia="Arial Unicode MS" w:hAnsi="Arial Unicode MS" w:cs="Arial Unicode MS"/>
          <w:color w:val="2E2E2E"/>
          <w:sz w:val="20"/>
          <w:szCs w:val="20"/>
          <w:shd w:val="clear" w:color="auto" w:fill="FFFFFF"/>
        </w:rPr>
      </w:pPr>
      <w:r>
        <w:rPr>
          <w:rFonts w:ascii="Arial Unicode MS" w:eastAsia="Arial Unicode MS" w:hAnsi="Arial Unicode MS" w:cs="Arial Unicode MS"/>
          <w:color w:val="2E2E2E"/>
          <w:sz w:val="20"/>
          <w:szCs w:val="20"/>
          <w:shd w:val="clear" w:color="auto" w:fill="FFFFFF"/>
        </w:rPr>
        <w:t>“</w:t>
      </w:r>
      <w:r>
        <w:rPr>
          <w:rFonts w:ascii="Arial Unicode MS" w:eastAsia="Arial Unicode MS" w:hAnsi="Arial Unicode MS" w:cs="Arial Unicode MS" w:hint="eastAsia"/>
          <w:color w:val="2E2E2E"/>
          <w:sz w:val="20"/>
          <w:szCs w:val="20"/>
          <w:shd w:val="clear" w:color="auto" w:fill="FFFFFF"/>
        </w:rPr>
        <w:t>This suggests that with regard to such emissions, some of the ideas behind localism in the food sector may need to be revisited. But such a conclusion needs to be seen in the broader context of sustainability</w:t>
      </w:r>
      <w:r>
        <w:rPr>
          <w:rFonts w:ascii="Arial Unicode MS" w:eastAsia="Arial Unicode MS" w:hAnsi="Arial Unicode MS" w:cs="Arial Unicode MS"/>
          <w:color w:val="2E2E2E"/>
          <w:sz w:val="20"/>
          <w:szCs w:val="20"/>
          <w:shd w:val="clear" w:color="auto" w:fill="FFFFFF"/>
        </w:rPr>
        <w:t>”</w:t>
      </w:r>
    </w:p>
    <w:p w:rsidR="0006022B" w:rsidRDefault="0006022B" w:rsidP="0006022B">
      <w:pPr>
        <w:pStyle w:val="ListParagraph"/>
        <w:rPr>
          <w:rFonts w:ascii="Arial Unicode MS" w:eastAsia="Arial Unicode MS" w:hAnsi="Arial Unicode MS" w:cs="Arial Unicode MS"/>
          <w:color w:val="2E2E2E"/>
          <w:sz w:val="20"/>
          <w:szCs w:val="20"/>
          <w:shd w:val="clear" w:color="auto" w:fill="FFFFFF"/>
        </w:rPr>
      </w:pPr>
      <w:r>
        <w:rPr>
          <w:rFonts w:ascii="Arial Unicode MS" w:eastAsia="Arial Unicode MS" w:hAnsi="Arial Unicode MS" w:cs="Arial Unicode MS"/>
          <w:color w:val="2E2E2E"/>
          <w:sz w:val="20"/>
          <w:szCs w:val="20"/>
          <w:shd w:val="clear" w:color="auto" w:fill="FFFFFF"/>
        </w:rPr>
        <w:t>“</w:t>
      </w:r>
      <w:r>
        <w:rPr>
          <w:rFonts w:ascii="Arial Unicode MS" w:eastAsia="Arial Unicode MS" w:hAnsi="Arial Unicode MS" w:cs="Arial Unicode MS" w:hint="eastAsia"/>
          <w:color w:val="2E2E2E"/>
          <w:sz w:val="20"/>
          <w:szCs w:val="20"/>
          <w:shd w:val="clear" w:color="auto" w:fill="FFFFFF"/>
        </w:rPr>
        <w:t>What is needed is a sophisticated public debate on food systems in which catch phrases, such as ‘food miles’, which were useful to initially capture media attention, now give way to more nuanced approaches based on strategic case studies of specific retail systems and/or key commodity sectors</w:t>
      </w:r>
      <w:r>
        <w:rPr>
          <w:rFonts w:ascii="Arial Unicode MS" w:eastAsia="Arial Unicode MS" w:hAnsi="Arial Unicode MS" w:cs="Arial Unicode MS"/>
          <w:color w:val="2E2E2E"/>
          <w:sz w:val="20"/>
          <w:szCs w:val="20"/>
          <w:shd w:val="clear" w:color="auto" w:fill="FFFFFF"/>
        </w:rPr>
        <w:t>”</w:t>
      </w:r>
    </w:p>
    <w:p w:rsidR="0006022B" w:rsidRPr="007A36A8" w:rsidRDefault="0006022B" w:rsidP="0006022B">
      <w:pPr>
        <w:pStyle w:val="ListParagraph"/>
        <w:numPr>
          <w:ilvl w:val="0"/>
          <w:numId w:val="6"/>
        </w:numPr>
      </w:pPr>
      <w:r>
        <w:t xml:space="preserve">The authors reach the conclusion that local food is only so valuable in the search for lowering emissions. In the case of microbreweries, their findings have only so much value. For instance, assuming that the transport chains of vegetables and beer emit similar amounts of carbon, a consumer driving </w:t>
      </w:r>
      <w:r>
        <w:t>from Troy</w:t>
      </w:r>
      <w:r>
        <w:t xml:space="preserve"> to Deerfield, MA in order to purchase beer will be emitting more carbon. However, walking or driving downtown to Brown’s Brewing will result in fewer emissions. Furthermore, making the choice to buy local beer vs. a national brand at the store will have the largest impact. Both brands can be assumed to have similar efficiencies in their transport networks (bulk shipping, etc.), only over a much shorter distance in the case of the craft/ local brew.</w:t>
      </w:r>
      <w:bookmarkStart w:id="0" w:name="_GoBack"/>
      <w:bookmarkEnd w:id="0"/>
    </w:p>
    <w:sectPr w:rsidR="0006022B" w:rsidRPr="007A36A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510FD7"/>
    <w:multiLevelType w:val="hybridMultilevel"/>
    <w:tmpl w:val="5ABA17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DC35A69"/>
    <w:multiLevelType w:val="hybridMultilevel"/>
    <w:tmpl w:val="A306B0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A1A0E84"/>
    <w:multiLevelType w:val="hybridMultilevel"/>
    <w:tmpl w:val="EED60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EF81952"/>
    <w:multiLevelType w:val="hybridMultilevel"/>
    <w:tmpl w:val="2382AA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3BC7CD0"/>
    <w:multiLevelType w:val="hybridMultilevel"/>
    <w:tmpl w:val="A306B0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B942846"/>
    <w:multiLevelType w:val="hybridMultilevel"/>
    <w:tmpl w:val="A306B0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3"/>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7415"/>
    <w:rsid w:val="0006022B"/>
    <w:rsid w:val="00072B42"/>
    <w:rsid w:val="00196DF2"/>
    <w:rsid w:val="001B13A9"/>
    <w:rsid w:val="001E09D6"/>
    <w:rsid w:val="00207893"/>
    <w:rsid w:val="00296153"/>
    <w:rsid w:val="00296B34"/>
    <w:rsid w:val="00412156"/>
    <w:rsid w:val="00471F80"/>
    <w:rsid w:val="004E31CA"/>
    <w:rsid w:val="00596E40"/>
    <w:rsid w:val="005A005B"/>
    <w:rsid w:val="005B3C23"/>
    <w:rsid w:val="00726566"/>
    <w:rsid w:val="007A36A8"/>
    <w:rsid w:val="00950AAF"/>
    <w:rsid w:val="00AE7415"/>
    <w:rsid w:val="00BF06E1"/>
    <w:rsid w:val="00C26AD8"/>
    <w:rsid w:val="00C44386"/>
    <w:rsid w:val="00D925D8"/>
    <w:rsid w:val="00E454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7A36A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7A36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7A36A8"/>
    <w:rPr>
      <w:rFonts w:ascii="Courier New" w:eastAsia="Times New Roman" w:hAnsi="Courier New" w:cs="Courier New"/>
      <w:sz w:val="20"/>
      <w:szCs w:val="20"/>
    </w:rPr>
  </w:style>
  <w:style w:type="character" w:customStyle="1" w:styleId="Heading1Char">
    <w:name w:val="Heading 1 Char"/>
    <w:basedOn w:val="DefaultParagraphFont"/>
    <w:link w:val="Heading1"/>
    <w:uiPriority w:val="9"/>
    <w:rsid w:val="007A36A8"/>
    <w:rPr>
      <w:rFonts w:ascii="Times New Roman" w:eastAsia="Times New Roman" w:hAnsi="Times New Roman" w:cs="Times New Roman"/>
      <w:b/>
      <w:bCs/>
      <w:kern w:val="36"/>
      <w:sz w:val="48"/>
      <w:szCs w:val="48"/>
    </w:rPr>
  </w:style>
  <w:style w:type="paragraph" w:styleId="ListParagraph">
    <w:name w:val="List Paragraph"/>
    <w:basedOn w:val="Normal"/>
    <w:uiPriority w:val="34"/>
    <w:qFormat/>
    <w:rsid w:val="007A36A8"/>
    <w:pPr>
      <w:ind w:left="720"/>
      <w:contextualSpacing/>
    </w:pPr>
  </w:style>
  <w:style w:type="character" w:customStyle="1" w:styleId="apple-converted-space">
    <w:name w:val="apple-converted-space"/>
    <w:basedOn w:val="DefaultParagraphFont"/>
    <w:rsid w:val="0006022B"/>
  </w:style>
  <w:style w:type="character" w:styleId="Emphasis">
    <w:name w:val="Emphasis"/>
    <w:basedOn w:val="DefaultParagraphFont"/>
    <w:uiPriority w:val="20"/>
    <w:qFormat/>
    <w:rsid w:val="0006022B"/>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7A36A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7A36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7A36A8"/>
    <w:rPr>
      <w:rFonts w:ascii="Courier New" w:eastAsia="Times New Roman" w:hAnsi="Courier New" w:cs="Courier New"/>
      <w:sz w:val="20"/>
      <w:szCs w:val="20"/>
    </w:rPr>
  </w:style>
  <w:style w:type="character" w:customStyle="1" w:styleId="Heading1Char">
    <w:name w:val="Heading 1 Char"/>
    <w:basedOn w:val="DefaultParagraphFont"/>
    <w:link w:val="Heading1"/>
    <w:uiPriority w:val="9"/>
    <w:rsid w:val="007A36A8"/>
    <w:rPr>
      <w:rFonts w:ascii="Times New Roman" w:eastAsia="Times New Roman" w:hAnsi="Times New Roman" w:cs="Times New Roman"/>
      <w:b/>
      <w:bCs/>
      <w:kern w:val="36"/>
      <w:sz w:val="48"/>
      <w:szCs w:val="48"/>
    </w:rPr>
  </w:style>
  <w:style w:type="paragraph" w:styleId="ListParagraph">
    <w:name w:val="List Paragraph"/>
    <w:basedOn w:val="Normal"/>
    <w:uiPriority w:val="34"/>
    <w:qFormat/>
    <w:rsid w:val="007A36A8"/>
    <w:pPr>
      <w:ind w:left="720"/>
      <w:contextualSpacing/>
    </w:pPr>
  </w:style>
  <w:style w:type="character" w:customStyle="1" w:styleId="apple-converted-space">
    <w:name w:val="apple-converted-space"/>
    <w:basedOn w:val="DefaultParagraphFont"/>
    <w:rsid w:val="0006022B"/>
  </w:style>
  <w:style w:type="character" w:styleId="Emphasis">
    <w:name w:val="Emphasis"/>
    <w:basedOn w:val="DefaultParagraphFont"/>
    <w:uiPriority w:val="20"/>
    <w:qFormat/>
    <w:rsid w:val="0006022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0205814">
      <w:bodyDiv w:val="1"/>
      <w:marLeft w:val="0"/>
      <w:marRight w:val="0"/>
      <w:marTop w:val="0"/>
      <w:marBottom w:val="0"/>
      <w:divBdr>
        <w:top w:val="none" w:sz="0" w:space="0" w:color="auto"/>
        <w:left w:val="none" w:sz="0" w:space="0" w:color="auto"/>
        <w:bottom w:val="none" w:sz="0" w:space="0" w:color="auto"/>
        <w:right w:val="none" w:sz="0" w:space="0" w:color="auto"/>
      </w:divBdr>
    </w:div>
    <w:div w:id="975641654">
      <w:bodyDiv w:val="1"/>
      <w:marLeft w:val="0"/>
      <w:marRight w:val="0"/>
      <w:marTop w:val="0"/>
      <w:marBottom w:val="0"/>
      <w:divBdr>
        <w:top w:val="none" w:sz="0" w:space="0" w:color="auto"/>
        <w:left w:val="none" w:sz="0" w:space="0" w:color="auto"/>
        <w:bottom w:val="none" w:sz="0" w:space="0" w:color="auto"/>
        <w:right w:val="none" w:sz="0" w:space="0" w:color="auto"/>
      </w:divBdr>
    </w:div>
    <w:div w:id="1202474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284</TotalTime>
  <Pages>4</Pages>
  <Words>1331</Words>
  <Characters>7593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student</dc:creator>
  <cp:keywords/>
  <dc:description/>
  <cp:lastModifiedBy>student</cp:lastModifiedBy>
  <cp:revision>2</cp:revision>
  <dcterms:created xsi:type="dcterms:W3CDTF">2012-12-09T22:36:00Z</dcterms:created>
  <dcterms:modified xsi:type="dcterms:W3CDTF">2012-12-10T03:20:00Z</dcterms:modified>
</cp:coreProperties>
</file>